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中共淮北市直属机关工作委员会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一、2020年度一般公共预算财政拨款“三公”经费支出决算表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 w:val="28"/>
                <w:szCs w:val="20"/>
                <w:lang w:val="en-US" w:eastAsia="zh-CN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0"/>
                <w:lang w:val="en-US" w:eastAsia="zh-CN"/>
              </w:rPr>
              <w:t>0.87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20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中共淮北市直属机关工作委员会2020年度一般公共预算财政拨款“三公”经费支出预算为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0.87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43.5</w:t>
      </w:r>
      <w:r>
        <w:rPr>
          <w:rFonts w:hint="eastAsia" w:ascii="仿宋_GB2312" w:hAnsi="仿宋"/>
          <w:szCs w:val="32"/>
        </w:rPr>
        <w:t>%，决算数小于预算数的主要原因是</w:t>
      </w:r>
      <w:r>
        <w:rPr>
          <w:rFonts w:hint="eastAsia" w:ascii="仿宋" w:hAnsi="仿宋" w:eastAsia="仿宋"/>
          <w:szCs w:val="32"/>
        </w:rPr>
        <w:t>压缩接待规模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中共淮北市直属机关工作委员会2020年度一般公共预算财政拨款“三公”经费支出决算中，因公出国（境）费支出决算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0.87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43.5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1"/>
        </w:num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</w:t>
      </w:r>
      <w:r>
        <w:rPr>
          <w:rFonts w:hint="eastAsia" w:ascii="仿宋_GB2312" w:hAnsi="仿宋"/>
          <w:szCs w:val="32"/>
          <w:lang w:eastAsia="zh-CN"/>
        </w:rPr>
        <w:t>相同。</w:t>
      </w:r>
    </w:p>
    <w:p>
      <w:pPr>
        <w:numPr>
          <w:ilvl w:val="0"/>
          <w:numId w:val="0"/>
        </w:num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0.87</w:t>
      </w:r>
      <w:r>
        <w:rPr>
          <w:rFonts w:hint="eastAsia" w:ascii="仿宋_GB2312" w:hAnsi="仿宋"/>
          <w:szCs w:val="32"/>
        </w:rPr>
        <w:t>万元, 与2020年度预算相比，减少</w:t>
      </w:r>
      <w:r>
        <w:rPr>
          <w:rFonts w:hint="eastAsia" w:ascii="仿宋_GB2312" w:hAnsi="仿宋"/>
          <w:szCs w:val="32"/>
          <w:lang w:val="en-US" w:eastAsia="zh-CN"/>
        </w:rPr>
        <w:t>1.13</w:t>
      </w:r>
      <w:r>
        <w:rPr>
          <w:rFonts w:hint="eastAsia" w:ascii="仿宋_GB2312" w:hAnsi="仿宋"/>
          <w:szCs w:val="32"/>
        </w:rPr>
        <w:t>万元，下降</w:t>
      </w:r>
      <w:r>
        <w:rPr>
          <w:rFonts w:hint="eastAsia" w:ascii="仿宋_GB2312" w:hAnsi="仿宋"/>
          <w:szCs w:val="32"/>
          <w:lang w:val="en-US" w:eastAsia="zh-CN"/>
        </w:rPr>
        <w:t>43.5</w:t>
      </w:r>
      <w:r>
        <w:rPr>
          <w:rFonts w:hint="eastAsia" w:ascii="仿宋_GB2312" w:hAnsi="仿宋"/>
          <w:szCs w:val="32"/>
        </w:rPr>
        <w:t>%，下降的原因是</w:t>
      </w:r>
      <w:r>
        <w:rPr>
          <w:rFonts w:hint="eastAsia" w:ascii="仿宋" w:hAnsi="仿宋" w:eastAsia="仿宋"/>
          <w:szCs w:val="32"/>
        </w:rPr>
        <w:t>严格控制接待批次和规模</w:t>
      </w:r>
      <w:r>
        <w:rPr>
          <w:rFonts w:hint="eastAsia" w:ascii="仿宋_GB2312" w:hAnsi="仿宋"/>
          <w:szCs w:val="32"/>
        </w:rPr>
        <w:t>。2020年中共淮北市直属机关工作委员会国内公务接待共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87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" w:hAnsi="仿宋" w:eastAsia="仿宋"/>
          <w:szCs w:val="32"/>
        </w:rPr>
        <w:t>招商接待</w:t>
      </w:r>
      <w:r>
        <w:rPr>
          <w:rFonts w:hint="eastAsia" w:ascii="仿宋_GB2312" w:hAnsi="仿宋"/>
          <w:szCs w:val="32"/>
        </w:rPr>
        <w:t>。经费使用严格贯彻党中央“八项规定”要求，严格执行《党政机关厉行节约反对浪费条例》、淮北市公务接待相关规定等。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</w:t>
      </w:r>
      <w:r>
        <w:rPr>
          <w:rFonts w:hint="eastAsia" w:ascii="仿宋_GB2312" w:hAnsi="仿宋"/>
          <w:szCs w:val="32"/>
          <w:lang w:eastAsia="zh-CN"/>
        </w:rPr>
        <w:t>相同。</w:t>
      </w:r>
      <w:r>
        <w:rPr>
          <w:rFonts w:hint="eastAsia" w:ascii="仿宋_GB2312" w:hAnsi="仿宋"/>
          <w:szCs w:val="32"/>
        </w:rPr>
        <w:t>截至2020年12月31日，中共淮北市直属机关工作委员会开支财政拨款的公务用车保有量为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DEF22C"/>
    <w:multiLevelType w:val="singleLevel"/>
    <w:tmpl w:val="7CDEF2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055552B0"/>
    <w:rsid w:val="18345BAA"/>
    <w:rsid w:val="34660BB9"/>
    <w:rsid w:val="5540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TotalTime>2</TotalTime>
  <ScaleCrop>false</ScaleCrop>
  <LinksUpToDate>false</LinksUpToDate>
  <CharactersWithSpaces>1191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Administrator</cp:lastModifiedBy>
  <cp:lastPrinted>2020-09-14T08:17:00Z</cp:lastPrinted>
  <dcterms:modified xsi:type="dcterms:W3CDTF">2021-07-20T07:04:20Z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40B909AA65B34F13A822D37E7009AEA0</vt:lpwstr>
  </property>
</Properties>
</file>